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F1BA" w14:textId="77777777" w:rsidR="00D661D8" w:rsidRPr="00D229D9" w:rsidRDefault="00D661D8" w:rsidP="00AB4581">
      <w:pPr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76"/>
        <w:gridCol w:w="2326"/>
        <w:gridCol w:w="2088"/>
      </w:tblGrid>
      <w:tr w:rsidR="00F71F62" w:rsidRPr="00D229D9" w14:paraId="0249FF6F" w14:textId="77777777" w:rsidTr="0039303C">
        <w:trPr>
          <w:trHeight w:val="436"/>
        </w:trPr>
        <w:tc>
          <w:tcPr>
            <w:tcW w:w="3681" w:type="dxa"/>
            <w:shd w:val="clear" w:color="auto" w:fill="C0504D" w:themeFill="accent2"/>
          </w:tcPr>
          <w:p w14:paraId="0A186C07" w14:textId="77777777" w:rsidR="00F71F62" w:rsidRPr="00D229D9" w:rsidRDefault="00F05411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I</w:t>
            </w:r>
            <w:r w:rsidR="00F71F62" w:rsidRPr="00D229D9">
              <w:rPr>
                <w:rFonts w:ascii="Arial" w:hAnsi="Arial" w:cs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65F4FAE5" w14:textId="2C9B11F5" w:rsidR="00F71F62" w:rsidRPr="00D229D9" w:rsidRDefault="0070049C" w:rsidP="00F71F62">
            <w:pPr>
              <w:spacing w:after="0"/>
              <w:rPr>
                <w:rFonts w:ascii="Arial" w:hAnsi="Arial" w:cs="Arial"/>
                <w:b/>
                <w:color w:val="76923C" w:themeColor="accent3" w:themeShade="BF"/>
                <w:sz w:val="28"/>
              </w:rPr>
            </w:pPr>
            <w:r w:rsidRPr="00D229D9">
              <w:rPr>
                <w:rFonts w:ascii="Arial" w:hAnsi="Arial" w:cs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F05411" w:rsidRPr="00D229D9" w14:paraId="066F8A40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6BD8E970" w14:textId="77777777" w:rsidR="00F05411" w:rsidRPr="00D229D9" w:rsidRDefault="00F05411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7B805CA8" w14:textId="0DCC628E" w:rsidR="00F05411" w:rsidRPr="00D229D9" w:rsidRDefault="0070049C" w:rsidP="00F71F62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History of Contemporary Art</w:t>
            </w:r>
          </w:p>
        </w:tc>
      </w:tr>
      <w:tr w:rsidR="00F71F62" w:rsidRPr="00D229D9" w14:paraId="1D2DDB1D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00177E6A" w14:textId="77777777" w:rsidR="00F71F62" w:rsidRPr="00D229D9" w:rsidRDefault="00F71F6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0594EB9" w14:textId="05447D13" w:rsidR="00F71F62" w:rsidRPr="00D229D9" w:rsidRDefault="000C4972" w:rsidP="000C4972">
            <w:pPr>
              <w:spacing w:after="0"/>
              <w:rPr>
                <w:rFonts w:ascii="Arial" w:hAnsi="Arial" w:cs="Arial"/>
                <w:color w:val="FF0000"/>
              </w:rPr>
            </w:pPr>
            <w:r w:rsidRPr="00D229D9">
              <w:rPr>
                <w:rFonts w:ascii="Arial" w:hAnsi="Arial" w:cs="Arial"/>
              </w:rPr>
              <w:t>Corso di Laure</w:t>
            </w:r>
            <w:r w:rsidR="00D74317" w:rsidRPr="00D229D9">
              <w:rPr>
                <w:rFonts w:ascii="Arial" w:hAnsi="Arial" w:cs="Arial"/>
              </w:rPr>
              <w:t xml:space="preserve"> Lettere (L10 - Cultura letteraria dell’età moderna e contemporanea)</w:t>
            </w:r>
            <w:r w:rsidR="00F05411" w:rsidRPr="00D229D9">
              <w:rPr>
                <w:rFonts w:ascii="Arial" w:hAnsi="Arial" w:cs="Arial"/>
              </w:rPr>
              <w:t xml:space="preserve"> </w:t>
            </w:r>
          </w:p>
        </w:tc>
      </w:tr>
      <w:tr w:rsidR="0039303C" w:rsidRPr="00D229D9" w14:paraId="22C49C19" w14:textId="77777777" w:rsidTr="0039303C">
        <w:trPr>
          <w:trHeight w:val="333"/>
        </w:trPr>
        <w:tc>
          <w:tcPr>
            <w:tcW w:w="3681" w:type="dxa"/>
            <w:gridSpan w:val="4"/>
            <w:shd w:val="clear" w:color="auto" w:fill="C0504D" w:themeFill="accent2"/>
          </w:tcPr>
          <w:tbl>
            <w:tblPr>
              <w:tblpPr w:leftFromText="141" w:rightFromText="141" w:vertAnchor="text" w:horzAnchor="margin" w:tblpXSpec="right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0"/>
            </w:tblGrid>
            <w:tr w:rsidR="0070049C" w:rsidRPr="00D229D9" w14:paraId="6284CF81" w14:textId="77777777" w:rsidTr="0070049C">
              <w:trPr>
                <w:trHeight w:val="10"/>
              </w:trPr>
              <w:tc>
                <w:tcPr>
                  <w:tcW w:w="5450" w:type="dxa"/>
                  <w:shd w:val="clear" w:color="auto" w:fill="FFFFFF" w:themeFill="background1"/>
                </w:tcPr>
                <w:p w14:paraId="341D48F6" w14:textId="5B927DB8" w:rsidR="0070049C" w:rsidRPr="00D229D9" w:rsidRDefault="0070049C" w:rsidP="0070049C">
                  <w:pPr>
                    <w:rPr>
                      <w:rFonts w:ascii="Arial" w:hAnsi="Arial" w:cs="Arial"/>
                      <w:lang w:val="en-US"/>
                    </w:rPr>
                  </w:pPr>
                  <w:r w:rsidRPr="00D229D9">
                    <w:rPr>
                      <w:rFonts w:ascii="Arial" w:hAnsi="Arial" w:cs="Arial"/>
                      <w:lang w:val="en-US"/>
                    </w:rPr>
                    <w:t>III</w:t>
                  </w:r>
                </w:p>
              </w:tc>
            </w:tr>
          </w:tbl>
          <w:p w14:paraId="033BA8BA" w14:textId="1C197CE7" w:rsidR="0039303C" w:rsidRPr="00D229D9" w:rsidRDefault="0070049C" w:rsidP="00DF5D94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 xml:space="preserve"> </w:t>
            </w:r>
            <w:r w:rsidR="0039303C" w:rsidRPr="00D229D9">
              <w:rPr>
                <w:rFonts w:ascii="Arial" w:hAnsi="Arial" w:cs="Arial"/>
                <w:b/>
                <w:color w:val="E6E6E6" w:themeColor="background1" w:themeShade="E6"/>
              </w:rPr>
              <w:t>Anno del percorso</w:t>
            </w:r>
          </w:p>
        </w:tc>
      </w:tr>
      <w:tr w:rsidR="008164D0" w:rsidRPr="00D229D9" w14:paraId="29A87E1F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6BA52B38" w14:textId="70D2C565" w:rsidR="008164D0" w:rsidRPr="00D229D9" w:rsidRDefault="008164D0" w:rsidP="000A02D8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3A7806C5" w14:textId="77777777" w:rsidR="008164D0" w:rsidRPr="00D229D9" w:rsidRDefault="008164D0" w:rsidP="000A02D8">
            <w:pPr>
              <w:spacing w:after="0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Dipartimento di Lettere Lingue Arti. Italianistica e Culture Comparate - Università degli Studi di Bari 'Aldo Moro'</w:t>
            </w:r>
          </w:p>
        </w:tc>
      </w:tr>
      <w:tr w:rsidR="00F71F62" w:rsidRPr="00D229D9" w14:paraId="20D95545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3FFB3AD6" w14:textId="77777777" w:rsidR="00F71F62" w:rsidRPr="00D229D9" w:rsidRDefault="00B64247" w:rsidP="000C497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40CF9D6" w14:textId="229D1607" w:rsidR="00F71F62" w:rsidRPr="00D229D9" w:rsidRDefault="0070049C" w:rsidP="00F71F62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Storia, archeologia e storia dell’arte</w:t>
            </w:r>
          </w:p>
        </w:tc>
      </w:tr>
      <w:tr w:rsidR="005A743C" w:rsidRPr="00D229D9" w14:paraId="72AC37E4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4CA8F954" w14:textId="77777777" w:rsidR="005A743C" w:rsidRPr="00D229D9" w:rsidRDefault="005C34C3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Settore scientifico disciplinare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0971ED60" w14:textId="5042F5A6" w:rsidR="005A743C" w:rsidRPr="00D229D9" w:rsidRDefault="0070049C" w:rsidP="000C4972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L-Art/03</w:t>
            </w:r>
          </w:p>
        </w:tc>
      </w:tr>
      <w:tr w:rsidR="000C4972" w:rsidRPr="00D229D9" w14:paraId="4FB22F79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53E912A0" w14:textId="77777777" w:rsidR="000C4972" w:rsidRPr="00D229D9" w:rsidRDefault="000C497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F7C5413" w14:textId="77777777" w:rsidR="000C4972" w:rsidRPr="00D229D9" w:rsidRDefault="00D8733F" w:rsidP="000C4972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6</w:t>
            </w:r>
            <w:r w:rsidR="000C4972" w:rsidRPr="00D229D9">
              <w:rPr>
                <w:rFonts w:ascii="Arial" w:hAnsi="Arial" w:cs="Arial"/>
              </w:rPr>
              <w:t xml:space="preserve"> (Impegno di studio complessivo: </w:t>
            </w:r>
            <w:r w:rsidRPr="00D229D9">
              <w:rPr>
                <w:rFonts w:ascii="Arial" w:hAnsi="Arial" w:cs="Arial"/>
              </w:rPr>
              <w:t>150</w:t>
            </w:r>
            <w:r w:rsidR="006976BA" w:rsidRPr="00D229D9">
              <w:rPr>
                <w:rFonts w:ascii="Arial" w:hAnsi="Arial" w:cs="Arial"/>
              </w:rPr>
              <w:t xml:space="preserve"> </w:t>
            </w:r>
            <w:r w:rsidR="000C4972" w:rsidRPr="00D229D9">
              <w:rPr>
                <w:rFonts w:ascii="Arial" w:hAnsi="Arial" w:cs="Arial"/>
              </w:rPr>
              <w:t>ore)</w:t>
            </w:r>
          </w:p>
        </w:tc>
      </w:tr>
      <w:tr w:rsidR="00F71F62" w:rsidRPr="00D229D9" w14:paraId="661C59A5" w14:textId="77777777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14:paraId="01D4153E" w14:textId="77777777" w:rsidR="00F71F62" w:rsidRPr="00D229D9" w:rsidRDefault="00F71F6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403FAEA9" w14:textId="77777777" w:rsidR="00F71F62" w:rsidRPr="00D229D9" w:rsidRDefault="00F71F62" w:rsidP="00F71F62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Italiano</w:t>
            </w:r>
          </w:p>
        </w:tc>
      </w:tr>
      <w:tr w:rsidR="00B64247" w:rsidRPr="00D229D9" w14:paraId="34FEEE41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8A7EE06" w14:textId="77777777" w:rsidR="00B64247" w:rsidRPr="00D229D9" w:rsidRDefault="00B64247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634947" w14:textId="77777777" w:rsidR="00B64247" w:rsidRPr="00D229D9" w:rsidRDefault="00B64247" w:rsidP="00F71F62">
            <w:pPr>
              <w:spacing w:after="0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Convenzionale (in presenza)</w:t>
            </w:r>
          </w:p>
        </w:tc>
      </w:tr>
      <w:tr w:rsidR="00B64247" w:rsidRPr="00D229D9" w14:paraId="5BA7A19C" w14:textId="77777777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14:paraId="3306F5B3" w14:textId="77777777" w:rsidR="00B64247" w:rsidRPr="00D229D9" w:rsidRDefault="00B64247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2D0CB5CF" w14:textId="57F58B02" w:rsidR="00B64247" w:rsidRPr="00D229D9" w:rsidRDefault="00B64247" w:rsidP="001762B4">
            <w:pPr>
              <w:spacing w:after="0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La frequenza del </w:t>
            </w:r>
            <w:r w:rsidR="00D74317" w:rsidRPr="00D229D9">
              <w:rPr>
                <w:rFonts w:ascii="Arial" w:hAnsi="Arial" w:cs="Arial"/>
              </w:rPr>
              <w:t>corso</w:t>
            </w:r>
            <w:r w:rsidRPr="00D229D9">
              <w:rPr>
                <w:rFonts w:ascii="Arial" w:hAnsi="Arial" w:cs="Arial"/>
              </w:rPr>
              <w:t xml:space="preserve"> è </w:t>
            </w:r>
            <w:r w:rsidR="006671CE" w:rsidRPr="00D229D9">
              <w:rPr>
                <w:rFonts w:ascii="Arial" w:hAnsi="Arial" w:cs="Arial"/>
              </w:rPr>
              <w:t>disciplinata dal</w:t>
            </w:r>
            <w:r w:rsidRPr="00D229D9">
              <w:rPr>
                <w:rFonts w:ascii="Arial" w:hAnsi="Arial" w:cs="Arial"/>
              </w:rPr>
              <w:t xml:space="preserve"> Regolamento Didattico, art. </w:t>
            </w:r>
            <w:r w:rsidR="0071365B" w:rsidRPr="00D229D9">
              <w:rPr>
                <w:rFonts w:ascii="Arial" w:hAnsi="Arial" w:cs="Arial"/>
              </w:rPr>
              <w:t>7</w:t>
            </w:r>
            <w:r w:rsidRPr="00D229D9">
              <w:rPr>
                <w:rFonts w:ascii="Arial" w:hAnsi="Arial" w:cs="Arial"/>
              </w:rPr>
              <w:t>.</w:t>
            </w:r>
          </w:p>
        </w:tc>
      </w:tr>
      <w:tr w:rsidR="00634C0A" w:rsidRPr="00D229D9" w14:paraId="3AFBC00E" w14:textId="77777777" w:rsidTr="0039303C">
        <w:trPr>
          <w:trHeight w:val="8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0504D" w:themeFill="accent2"/>
          </w:tcPr>
          <w:p w14:paraId="48EFCE97" w14:textId="77777777" w:rsidR="00634C0A" w:rsidRPr="00D229D9" w:rsidRDefault="00634C0A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5466E" w14:textId="77777777" w:rsidR="00634C0A" w:rsidRPr="00D229D9" w:rsidRDefault="00634C0A" w:rsidP="00F71F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34C0A" w:rsidRPr="00D229D9" w14:paraId="071F8C78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6703A79C" w14:textId="77777777" w:rsidR="00634C0A" w:rsidRPr="00D229D9" w:rsidRDefault="00634C0A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F34D" w14:textId="0C3945B0" w:rsidR="00634C0A" w:rsidRPr="00D229D9" w:rsidRDefault="0070049C" w:rsidP="003E78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Conoscenza dei contesti storici. Inoltre è auspicabile che gli studenti posseggano conoscenze di base di storia dell’arte</w:t>
            </w:r>
          </w:p>
        </w:tc>
      </w:tr>
      <w:tr w:rsidR="00634C0A" w:rsidRPr="00D229D9" w14:paraId="08F32F8C" w14:textId="77777777" w:rsidTr="0039303C">
        <w:trPr>
          <w:trHeight w:val="821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C0504D" w:themeFill="accent2"/>
          </w:tcPr>
          <w:p w14:paraId="605C939C" w14:textId="77777777" w:rsidR="00634C0A" w:rsidRPr="00D229D9" w:rsidRDefault="00634C0A" w:rsidP="00B64247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4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97B477" w14:textId="77777777" w:rsidR="00634C0A" w:rsidRPr="00D229D9" w:rsidRDefault="00634C0A" w:rsidP="00440C94">
            <w:pPr>
              <w:pStyle w:val="Grigliachiara-Colore31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C6447" w:rsidRPr="00D229D9" w14:paraId="5EEFB814" w14:textId="77777777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14:paraId="7473BA10" w14:textId="77777777" w:rsidR="00DC6447" w:rsidRPr="00D229D9" w:rsidRDefault="00DC6447" w:rsidP="002172E4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 xml:space="preserve">Criteri di valutazione </w:t>
            </w:r>
          </w:p>
        </w:tc>
        <w:tc>
          <w:tcPr>
            <w:tcW w:w="5490" w:type="dxa"/>
            <w:gridSpan w:val="3"/>
            <w:shd w:val="clear" w:color="auto" w:fill="auto"/>
          </w:tcPr>
          <w:p w14:paraId="16B5FE76" w14:textId="77777777" w:rsidR="00DC6447" w:rsidRPr="00D229D9" w:rsidRDefault="00DC6447" w:rsidP="002172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7B05" w:rsidRPr="00D229D9" w14:paraId="688E50D3" w14:textId="77777777" w:rsidTr="0039303C">
        <w:trPr>
          <w:trHeight w:val="376"/>
        </w:trPr>
        <w:tc>
          <w:tcPr>
            <w:tcW w:w="3681" w:type="dxa"/>
            <w:shd w:val="clear" w:color="auto" w:fill="C0504D" w:themeFill="accent2"/>
          </w:tcPr>
          <w:p w14:paraId="2D75AE7C" w14:textId="77777777" w:rsidR="005145B1" w:rsidRPr="00D229D9" w:rsidRDefault="005145B1" w:rsidP="00264981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Ore di lezione</w:t>
            </w:r>
          </w:p>
        </w:tc>
        <w:tc>
          <w:tcPr>
            <w:tcW w:w="1076" w:type="dxa"/>
            <w:shd w:val="clear" w:color="auto" w:fill="auto"/>
          </w:tcPr>
          <w:p w14:paraId="16B38F02" w14:textId="77777777" w:rsidR="005145B1" w:rsidRPr="00D229D9" w:rsidRDefault="00D8733F" w:rsidP="00F71F62">
            <w:pPr>
              <w:spacing w:after="0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42</w:t>
            </w:r>
          </w:p>
        </w:tc>
        <w:tc>
          <w:tcPr>
            <w:tcW w:w="2326" w:type="dxa"/>
            <w:shd w:val="clear" w:color="auto" w:fill="C0504D" w:themeFill="accent2"/>
          </w:tcPr>
          <w:p w14:paraId="01820FE7" w14:textId="77777777" w:rsidR="005145B1" w:rsidRPr="00D229D9" w:rsidRDefault="00265559" w:rsidP="00F71F62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Inizi</w:t>
            </w:r>
            <w:r w:rsidR="00026B6D" w:rsidRPr="00D229D9">
              <w:rPr>
                <w:rFonts w:ascii="Arial" w:hAnsi="Arial" w:cs="Arial"/>
                <w:b/>
                <w:bCs/>
                <w:color w:val="FFFFFF" w:themeColor="background1"/>
              </w:rPr>
              <w:t>o</w:t>
            </w: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delle lezioni</w:t>
            </w:r>
          </w:p>
        </w:tc>
        <w:tc>
          <w:tcPr>
            <w:tcW w:w="2088" w:type="dxa"/>
            <w:shd w:val="clear" w:color="auto" w:fill="auto"/>
          </w:tcPr>
          <w:p w14:paraId="75A8D207" w14:textId="7328B867" w:rsidR="005145B1" w:rsidRPr="00D229D9" w:rsidRDefault="00D74317" w:rsidP="00F71F62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D229D9">
              <w:rPr>
                <w:rFonts w:ascii="Arial" w:hAnsi="Arial" w:cs="Arial"/>
                <w:color w:val="FF0000"/>
              </w:rPr>
              <w:t>Febbraio 2021</w:t>
            </w:r>
          </w:p>
        </w:tc>
      </w:tr>
      <w:tr w:rsidR="00F71F62" w:rsidRPr="00D229D9" w14:paraId="59F61879" w14:textId="77777777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36BFA4D1" w14:textId="77777777" w:rsidR="00F71F62" w:rsidRPr="00D229D9" w:rsidRDefault="00F71F6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229D9">
              <w:rPr>
                <w:rFonts w:ascii="Arial" w:hAnsi="Arial" w:cs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22AA8F" w14:textId="77777777" w:rsidR="00F71F62" w:rsidRPr="00D229D9" w:rsidRDefault="00F74118" w:rsidP="00F71F62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hyperlink r:id="rId5" w:history="1">
              <w:r w:rsidR="004173F8" w:rsidRPr="00D229D9">
                <w:rPr>
                  <w:rStyle w:val="Collegamentoipertestuale"/>
                  <w:rFonts w:ascii="Arial" w:hAnsi="Arial" w:cs="Arial"/>
                </w:rPr>
                <w:t>Calendario lezioni</w:t>
              </w:r>
            </w:hyperlink>
          </w:p>
        </w:tc>
      </w:tr>
    </w:tbl>
    <w:p w14:paraId="4BEE5AB2" w14:textId="77777777" w:rsidR="0070049C" w:rsidRPr="00D229D9" w:rsidRDefault="0070049C">
      <w:pPr>
        <w:rPr>
          <w:rFonts w:ascii="Arial" w:hAnsi="Arial" w:cs="Arial"/>
          <w:lang w:val="en-US"/>
        </w:rPr>
      </w:pPr>
    </w:p>
    <w:p w14:paraId="5115C2C8" w14:textId="60EBAA3A" w:rsidR="00DC6447" w:rsidRPr="00D229D9" w:rsidRDefault="00DC6447">
      <w:pPr>
        <w:rPr>
          <w:rFonts w:ascii="Arial" w:hAnsi="Arial" w:cs="Arial"/>
          <w:lang w:val="en-US"/>
        </w:rPr>
      </w:pPr>
    </w:p>
    <w:p w14:paraId="4ADE50EA" w14:textId="77777777" w:rsidR="00D661D8" w:rsidRPr="00D229D9" w:rsidRDefault="00D661D8">
      <w:pPr>
        <w:spacing w:after="0" w:line="240" w:lineRule="auto"/>
        <w:rPr>
          <w:rFonts w:ascii="Arial" w:hAnsi="Arial" w:cs="Arial"/>
          <w:lang w:val="en-US"/>
        </w:rPr>
      </w:pPr>
      <w:r w:rsidRPr="00D229D9">
        <w:rPr>
          <w:rFonts w:ascii="Arial" w:hAnsi="Arial" w:cs="Arial"/>
          <w:lang w:val="en-US"/>
        </w:rPr>
        <w:br w:type="page"/>
      </w:r>
    </w:p>
    <w:p w14:paraId="4DD30E2E" w14:textId="77777777" w:rsidR="00D661D8" w:rsidRPr="00D229D9" w:rsidRDefault="00D661D8">
      <w:pPr>
        <w:rPr>
          <w:rFonts w:ascii="Arial" w:hAnsi="Arial" w:cs="Arial"/>
          <w:lang w:val="en-US"/>
        </w:rPr>
      </w:pPr>
    </w:p>
    <w:p w14:paraId="34D3C724" w14:textId="77777777" w:rsidR="00D661D8" w:rsidRPr="00D229D9" w:rsidRDefault="00D661D8" w:rsidP="00D661D8">
      <w:pPr>
        <w:jc w:val="center"/>
        <w:rPr>
          <w:rFonts w:ascii="Arial" w:hAnsi="Arial" w:cs="Arial"/>
          <w:b/>
          <w:bCs/>
          <w:color w:val="4F6228" w:themeColor="accent3" w:themeShade="80"/>
          <w:sz w:val="28"/>
          <w:szCs w:val="28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"/>
        <w:gridCol w:w="2093"/>
        <w:gridCol w:w="1529"/>
      </w:tblGrid>
      <w:tr w:rsidR="00D661D8" w:rsidRPr="00D229D9" w14:paraId="5A39760F" w14:textId="77777777" w:rsidTr="007739BB">
        <w:trPr>
          <w:trHeight w:val="478"/>
        </w:trPr>
        <w:tc>
          <w:tcPr>
            <w:tcW w:w="4106" w:type="dxa"/>
            <w:shd w:val="clear" w:color="auto" w:fill="C0504D" w:themeFill="accent2"/>
          </w:tcPr>
          <w:p w14:paraId="3B8B6E0B" w14:textId="77777777" w:rsidR="00D661D8" w:rsidRPr="00D229D9" w:rsidRDefault="00D661D8" w:rsidP="002172E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6F097E26" w14:textId="58E10FA1" w:rsidR="00D661D8" w:rsidRPr="00D229D9" w:rsidRDefault="0070049C" w:rsidP="002172E4">
            <w:pPr>
              <w:spacing w:after="0"/>
              <w:rPr>
                <w:rFonts w:ascii="Arial" w:hAnsi="Arial" w:cs="Arial"/>
                <w:b/>
                <w:color w:val="632423" w:themeColor="accent2" w:themeShade="80"/>
                <w:sz w:val="28"/>
              </w:rPr>
            </w:pPr>
            <w:r w:rsidRPr="00D229D9">
              <w:rPr>
                <w:rFonts w:ascii="Arial" w:hAnsi="Arial" w:cs="Arial"/>
                <w:b/>
                <w:color w:val="632423" w:themeColor="accent2" w:themeShade="80"/>
                <w:sz w:val="28"/>
              </w:rPr>
              <w:t>Storia dell’arte contemporanea</w:t>
            </w:r>
          </w:p>
        </w:tc>
      </w:tr>
      <w:tr w:rsidR="00232710" w:rsidRPr="00D229D9" w14:paraId="584E7287" w14:textId="77777777" w:rsidTr="0039303C">
        <w:trPr>
          <w:trHeight w:val="379"/>
        </w:trPr>
        <w:tc>
          <w:tcPr>
            <w:tcW w:w="4106" w:type="dxa"/>
            <w:shd w:val="clear" w:color="auto" w:fill="C0504D" w:themeFill="accent2"/>
          </w:tcPr>
          <w:p w14:paraId="6972F9D5" w14:textId="77777777" w:rsidR="00232710" w:rsidRPr="00D229D9" w:rsidRDefault="00232710" w:rsidP="000A02D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E75F28" w14:textId="77777777" w:rsidR="00232710" w:rsidRPr="00D229D9" w:rsidRDefault="00232710" w:rsidP="000A02D8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2020-2021</w:t>
            </w:r>
          </w:p>
        </w:tc>
        <w:tc>
          <w:tcPr>
            <w:tcW w:w="2093" w:type="dxa"/>
            <w:shd w:val="clear" w:color="auto" w:fill="C0504D" w:themeFill="accent2"/>
          </w:tcPr>
          <w:p w14:paraId="193A6843" w14:textId="77777777" w:rsidR="00232710" w:rsidRPr="00D229D9" w:rsidRDefault="00232710" w:rsidP="000A02D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14:paraId="70BE8703" w14:textId="15D0C82D" w:rsidR="00232710" w:rsidRPr="00D229D9" w:rsidRDefault="0070049C" w:rsidP="000A02D8">
            <w:pPr>
              <w:spacing w:after="0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II</w:t>
            </w:r>
          </w:p>
        </w:tc>
      </w:tr>
      <w:tr w:rsidR="00DC6447" w:rsidRPr="00D229D9" w14:paraId="3A0E2267" w14:textId="77777777" w:rsidTr="0039303C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14:paraId="548C895F" w14:textId="77777777" w:rsidR="00DC6447" w:rsidRPr="00D229D9" w:rsidRDefault="00DC6447" w:rsidP="002172E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color w:val="FFFFFF" w:themeColor="background1"/>
              </w:rPr>
              <w:t>Docent</w:t>
            </w:r>
            <w:r w:rsidR="00763FD4" w:rsidRPr="00D229D9">
              <w:rPr>
                <w:rFonts w:ascii="Arial" w:hAnsi="Arial" w:cs="Arial"/>
                <w:b/>
                <w:color w:val="FFFFFF" w:themeColor="background1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7EE3AB" w14:textId="5FD73359" w:rsidR="00DC6447" w:rsidRPr="00D229D9" w:rsidRDefault="0070049C" w:rsidP="002172E4">
            <w:pPr>
              <w:spacing w:after="0"/>
              <w:jc w:val="center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Maria Giovanna Mancini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4F0EF03" w14:textId="165EB813" w:rsidR="00DC6447" w:rsidRPr="00D229D9" w:rsidRDefault="0070049C" w:rsidP="002172E4">
            <w:pPr>
              <w:spacing w:after="0"/>
              <w:jc w:val="center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maria.mancini@uniba.it</w:t>
            </w:r>
          </w:p>
        </w:tc>
      </w:tr>
      <w:tr w:rsidR="00763FD4" w:rsidRPr="00D229D9" w14:paraId="676621F0" w14:textId="77777777" w:rsidTr="007739BB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4B4A9ADD" w14:textId="77777777" w:rsidR="00763FD4" w:rsidRPr="00D229D9" w:rsidRDefault="00763FD4" w:rsidP="006A5B8D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Pagina personal</w:t>
            </w:r>
            <w:r w:rsidR="00B033E1" w:rsidRPr="00D229D9">
              <w:rPr>
                <w:rFonts w:ascii="Arial" w:hAnsi="Arial" w:cs="Arial"/>
                <w:b/>
                <w:bCs/>
                <w:color w:val="FFFFFF" w:themeColor="background1"/>
              </w:rPr>
              <w:t>e del</w:t>
            </w: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23FB23" w14:textId="16F5925E" w:rsidR="00763FD4" w:rsidRPr="00D229D9" w:rsidRDefault="00F74118" w:rsidP="0039303C">
            <w:pPr>
              <w:spacing w:after="0"/>
              <w:rPr>
                <w:rFonts w:ascii="Arial" w:hAnsi="Arial" w:cs="Arial"/>
              </w:rPr>
            </w:pPr>
            <w:hyperlink r:id="rId6" w:history="1">
              <w:r w:rsidR="0070049C" w:rsidRPr="00D229D9">
                <w:rPr>
                  <w:rStyle w:val="Collegamentoipertestuale"/>
                  <w:rFonts w:ascii="Arial" w:hAnsi="Arial" w:cs="Arial"/>
                </w:rPr>
                <w:t>https://www.uniba.it/docenti/mancini-maria-giovanna</w:t>
              </w:r>
            </w:hyperlink>
          </w:p>
        </w:tc>
      </w:tr>
      <w:tr w:rsidR="0039303C" w:rsidRPr="00D229D9" w14:paraId="72D4EC40" w14:textId="77777777" w:rsidTr="0070049C">
        <w:trPr>
          <w:trHeight w:val="91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DD710E9" w14:textId="77777777" w:rsidR="00D229D9" w:rsidRPr="00D229D9" w:rsidRDefault="0039303C" w:rsidP="00D229D9">
            <w:pPr>
              <w:pStyle w:val="Elencoacolori-Colore11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D229D9">
              <w:rPr>
                <w:rFonts w:ascii="Arial" w:hAnsi="Arial" w:cs="Arial"/>
                <w:b/>
                <w:bCs/>
              </w:rPr>
              <w:t>Programma</w:t>
            </w:r>
            <w:r w:rsidR="0070049C" w:rsidRPr="00D229D9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16247D6B" w14:textId="23C6BD90" w:rsidR="00D229D9" w:rsidRPr="00D229D9" w:rsidRDefault="0070049C" w:rsidP="00D229D9">
            <w:pPr>
              <w:pStyle w:val="Elencoacolori-Colore11"/>
              <w:spacing w:after="0"/>
              <w:ind w:left="396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229D9">
              <w:rPr>
                <w:rFonts w:ascii="Arial" w:hAnsi="Arial" w:cs="Arial"/>
                <w:b/>
                <w:bCs/>
              </w:rPr>
              <w:t xml:space="preserve"> </w:t>
            </w:r>
            <w:r w:rsidR="00D229D9" w:rsidRPr="00D229D9">
              <w:rPr>
                <w:rFonts w:ascii="Arial" w:hAnsi="Arial" w:cs="Arial"/>
                <w:b/>
                <w:bCs/>
              </w:rPr>
              <w:t>I</w:t>
            </w:r>
            <w:r w:rsidR="00D229D9" w:rsidRPr="00D229D9">
              <w:rPr>
                <w:rFonts w:ascii="Arial" w:hAnsi="Arial" w:cs="Arial"/>
                <w:color w:val="000000"/>
                <w:shd w:val="clear" w:color="auto" w:fill="FFFFFF"/>
              </w:rPr>
              <w:t>l corso intende fornire le conoscenze storico-critiche      basilari per la comprensione dell’arte dalla seconda metà dell’Ottocento fino alle più recenti ricerche artistiche nel contesto italiano e internazionale.  Sarà dato particolare rilievo allo studio delle esperienze delle Avanguardie storiche e delle Neoavanguardie.</w:t>
            </w:r>
          </w:p>
          <w:p w14:paraId="5430E52E" w14:textId="10EC3F5A" w:rsidR="0039303C" w:rsidRPr="00D229D9" w:rsidRDefault="0039303C" w:rsidP="00F71F62">
            <w:pPr>
              <w:spacing w:after="0"/>
              <w:rPr>
                <w:rFonts w:ascii="Arial" w:hAnsi="Arial" w:cs="Arial"/>
              </w:rPr>
            </w:pPr>
          </w:p>
        </w:tc>
      </w:tr>
      <w:tr w:rsidR="0070049C" w:rsidRPr="00D229D9" w14:paraId="6B9B083F" w14:textId="7777777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D784B95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Contenuti dell’insegnamento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F8888B" w14:textId="388DBE02" w:rsidR="0070049C" w:rsidRPr="00D229D9" w:rsidRDefault="0070049C" w:rsidP="0070049C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Attraverso lo studio della storia dell’arte </w:t>
            </w:r>
            <w:r w:rsidR="00D229D9" w:rsidRPr="00D229D9">
              <w:rPr>
                <w:rFonts w:ascii="Arial" w:hAnsi="Arial" w:cs="Arial"/>
              </w:rPr>
              <w:t xml:space="preserve">del tardo </w:t>
            </w:r>
            <w:r w:rsidRPr="00D229D9">
              <w:rPr>
                <w:rFonts w:ascii="Arial" w:hAnsi="Arial" w:cs="Arial"/>
              </w:rPr>
              <w:t xml:space="preserve">Ottocento </w:t>
            </w:r>
            <w:r w:rsidR="00D229D9" w:rsidRPr="00D229D9">
              <w:rPr>
                <w:rFonts w:ascii="Arial" w:hAnsi="Arial" w:cs="Arial"/>
              </w:rPr>
              <w:t xml:space="preserve">fino </w:t>
            </w:r>
            <w:r w:rsidRPr="00D229D9">
              <w:rPr>
                <w:rFonts w:ascii="Arial" w:hAnsi="Arial" w:cs="Arial"/>
              </w:rPr>
              <w:t>a</w:t>
            </w:r>
            <w:r w:rsidR="00D229D9" w:rsidRPr="00D229D9">
              <w:rPr>
                <w:rFonts w:ascii="Arial" w:hAnsi="Arial" w:cs="Arial"/>
              </w:rPr>
              <w:t xml:space="preserve">lle esperienze </w:t>
            </w:r>
            <w:r w:rsidRPr="00D229D9">
              <w:rPr>
                <w:rFonts w:ascii="Arial" w:hAnsi="Arial" w:cs="Arial"/>
              </w:rPr>
              <w:t xml:space="preserve">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sulla dimensione “mondiale” e poi “globale” di alcuni fenomeni a partire dallo studio delle Avanguardie storiche.  </w:t>
            </w:r>
          </w:p>
        </w:tc>
      </w:tr>
      <w:tr w:rsidR="00F74118" w:rsidRPr="00D229D9" w14:paraId="1E84B4E7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35984B3A" w14:textId="77777777" w:rsidR="00F74118" w:rsidRPr="00D229D9" w:rsidRDefault="00F74118" w:rsidP="00F7411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2379D4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Carlo Bertelli, </w:t>
            </w:r>
            <w:r>
              <w:rPr>
                <w:rFonts w:ascii="Arial" w:eastAsia="Arial" w:hAnsi="Arial" w:cs="Arial"/>
                <w:i/>
              </w:rPr>
              <w:t>La storia dell’Arte,</w:t>
            </w:r>
            <w:r>
              <w:rPr>
                <w:rFonts w:ascii="Arial" w:eastAsia="Arial" w:hAnsi="Arial" w:cs="Arial"/>
              </w:rPr>
              <w:t xml:space="preserve"> vol 3a e 3b,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(edizione verde) Bruno Mondadori, Pearson Italia, Milano-Torino 2012 (Dall’Impressionismo alle ricerche artistiche del 2000);</w:t>
            </w:r>
          </w:p>
          <w:p w14:paraId="0FD14794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inoltre:</w:t>
            </w:r>
          </w:p>
          <w:p w14:paraId="6AB3A259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-un saggio a scelta tra:</w:t>
            </w:r>
          </w:p>
          <w:p w14:paraId="08682945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André Breton, </w:t>
            </w:r>
            <w:r>
              <w:rPr>
                <w:rFonts w:ascii="Arial" w:eastAsia="Arial" w:hAnsi="Arial" w:cs="Arial"/>
                <w:i/>
              </w:rPr>
              <w:t>Manifesti del Surrealismo,</w:t>
            </w:r>
            <w:r>
              <w:rPr>
                <w:rFonts w:ascii="Arial" w:eastAsia="Arial" w:hAnsi="Arial" w:cs="Arial"/>
              </w:rPr>
              <w:t xml:space="preserve"> trad. it.,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Einaudi, Torino 2003, pp. IX-XXIII, 11 -49;</w:t>
            </w:r>
          </w:p>
          <w:p w14:paraId="1F03F5FD" w14:textId="77777777" w:rsidR="00F74118" w:rsidRDefault="00F74118" w:rsidP="00F7411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Mario de Micheli, </w:t>
            </w:r>
            <w:r>
              <w:rPr>
                <w:rFonts w:ascii="Arial" w:eastAsia="Arial" w:hAnsi="Arial" w:cs="Arial"/>
                <w:i/>
              </w:rPr>
              <w:t xml:space="preserve">Le avanguardie artistiche del Novecento, </w:t>
            </w:r>
            <w:r>
              <w:rPr>
                <w:rFonts w:ascii="Arial" w:eastAsia="Arial" w:hAnsi="Arial" w:cs="Arial"/>
              </w:rPr>
              <w:t>Feltrinelli, Milano 1988, pp. 200-264 (</w:t>
            </w:r>
            <w:r>
              <w:rPr>
                <w:rFonts w:ascii="Arial" w:eastAsia="Arial" w:hAnsi="Arial" w:cs="Arial"/>
                <w:i/>
              </w:rPr>
              <w:t>La lezione cubista, Contraddizioni del futurismo)</w:t>
            </w:r>
          </w:p>
          <w:p w14:paraId="7600AE0B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Kasimir Malevic, </w:t>
            </w:r>
            <w:r>
              <w:rPr>
                <w:rFonts w:ascii="Arial" w:eastAsia="Arial" w:hAnsi="Arial" w:cs="Arial"/>
                <w:i/>
              </w:rPr>
              <w:t xml:space="preserve">Suprematismo, </w:t>
            </w:r>
            <w:r>
              <w:rPr>
                <w:rFonts w:ascii="Arial" w:eastAsia="Arial" w:hAnsi="Arial" w:cs="Arial"/>
              </w:rPr>
              <w:t xml:space="preserve">De Donato 1969, pp. 7-45. </w:t>
            </w:r>
          </w:p>
          <w:p w14:paraId="1321D29C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Wassily Kandinsky, </w:t>
            </w:r>
            <w:r>
              <w:rPr>
                <w:rFonts w:ascii="Arial" w:eastAsia="Arial" w:hAnsi="Arial" w:cs="Arial"/>
                <w:i/>
              </w:rPr>
              <w:t xml:space="preserve">Tutti gli scritti (Vol. I), </w:t>
            </w:r>
            <w:r>
              <w:rPr>
                <w:rFonts w:ascii="Arial" w:eastAsia="Arial" w:hAnsi="Arial" w:cs="Arial"/>
              </w:rPr>
              <w:t>Mimesis, Milano 2015, pp. 137-150 e 211-228.</w:t>
            </w:r>
          </w:p>
          <w:p w14:paraId="139972D5" w14:textId="77777777" w:rsidR="00F74118" w:rsidRDefault="00F74118" w:rsidP="00F7411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Nicoletta Misler, </w:t>
            </w:r>
            <w:r>
              <w:rPr>
                <w:rFonts w:ascii="Arial" w:eastAsia="Arial" w:hAnsi="Arial" w:cs="Arial"/>
                <w:i/>
              </w:rPr>
              <w:t xml:space="preserve">Avanguardie russe, </w:t>
            </w:r>
            <w:r>
              <w:rPr>
                <w:rFonts w:ascii="Arial" w:eastAsia="Arial" w:hAnsi="Arial" w:cs="Arial"/>
              </w:rPr>
              <w:t>Giunti editore, Firenze 1998.</w:t>
            </w:r>
          </w:p>
          <w:p w14:paraId="00D705C9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L’arte contemporanea, da Cézanne alle ultime tendenze, </w:t>
            </w:r>
            <w:r>
              <w:rPr>
                <w:rFonts w:ascii="Arial" w:eastAsia="Arial" w:hAnsi="Arial" w:cs="Arial"/>
              </w:rPr>
              <w:t>Feltrinelli, Milano 2005, pp. 208- 243;</w:t>
            </w:r>
          </w:p>
          <w:p w14:paraId="5405B088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Informale oggetto comportamento, </w:t>
            </w:r>
            <w:r>
              <w:rPr>
                <w:rFonts w:ascii="Arial" w:eastAsia="Arial" w:hAnsi="Arial" w:cs="Arial"/>
              </w:rPr>
              <w:t>vol.I, Feltrinelli, Milano 1979, pp. 5-54;</w:t>
            </w:r>
          </w:p>
          <w:p w14:paraId="79523A4E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Passaro, </w:t>
            </w:r>
            <w:r>
              <w:rPr>
                <w:rFonts w:ascii="Arial" w:eastAsia="Arial" w:hAnsi="Arial" w:cs="Arial"/>
                <w:i/>
              </w:rPr>
              <w:t xml:space="preserve">L’arte espressionista. Teoria e Storia, </w:t>
            </w:r>
            <w:r>
              <w:rPr>
                <w:rFonts w:ascii="Arial" w:eastAsia="Arial" w:hAnsi="Arial" w:cs="Arial"/>
              </w:rPr>
              <w:t xml:space="preserve">Einaudi, Torino 2009, pp. 3-32; pp. 125-164. </w:t>
            </w:r>
          </w:p>
          <w:p w14:paraId="6293B307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Adachiara Zevi, </w:t>
            </w:r>
            <w:r>
              <w:rPr>
                <w:rFonts w:ascii="Arial" w:eastAsia="Arial" w:hAnsi="Arial" w:cs="Arial"/>
                <w:i/>
              </w:rPr>
              <w:t xml:space="preserve">Arte USA del Novecento, </w:t>
            </w:r>
            <w:r>
              <w:rPr>
                <w:rFonts w:ascii="Arial" w:eastAsia="Arial" w:hAnsi="Arial" w:cs="Arial"/>
              </w:rPr>
              <w:t>Carocci editore, Roma 2000, pp. 87-140;</w:t>
            </w:r>
          </w:p>
          <w:p w14:paraId="5747F493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Alberto Boatto, </w:t>
            </w:r>
            <w:r>
              <w:rPr>
                <w:rFonts w:ascii="Arial" w:eastAsia="Arial" w:hAnsi="Arial" w:cs="Arial"/>
                <w:i/>
              </w:rPr>
              <w:t xml:space="preserve">Pop Art, </w:t>
            </w:r>
            <w:r>
              <w:rPr>
                <w:rFonts w:ascii="Arial" w:eastAsia="Arial" w:hAnsi="Arial" w:cs="Arial"/>
              </w:rPr>
              <w:t>Laterza, Bari 2015, pp. 1-73.</w:t>
            </w:r>
          </w:p>
          <w:p w14:paraId="7E7E8DDB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Gillo Dorfles, </w:t>
            </w:r>
            <w:r>
              <w:rPr>
                <w:rFonts w:ascii="Arial" w:eastAsia="Arial" w:hAnsi="Arial" w:cs="Arial"/>
                <w:i/>
              </w:rPr>
              <w:t xml:space="preserve">Ultime tendenze nell’arte oggi, dall’Informale al Neo-oggettuale, </w:t>
            </w:r>
            <w:r>
              <w:rPr>
                <w:rFonts w:ascii="Arial" w:eastAsia="Arial" w:hAnsi="Arial" w:cs="Arial"/>
              </w:rPr>
              <w:t>Feltrinelli, Milano 1999, pp. 23-77;</w:t>
            </w:r>
          </w:p>
          <w:p w14:paraId="5814FE52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L’arte del XX secolo. 1969-1999. Neoavanguardie, postmoderno e arte globale, </w:t>
            </w:r>
            <w:r>
              <w:rPr>
                <w:rFonts w:ascii="Arial" w:eastAsia="Arial" w:hAnsi="Arial" w:cs="Arial"/>
              </w:rPr>
              <w:t xml:space="preserve">Skira 2009, pp. 91-150; </w:t>
            </w:r>
          </w:p>
          <w:p w14:paraId="386D820E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Francesco Poli, </w:t>
            </w:r>
            <w:r>
              <w:rPr>
                <w:rFonts w:ascii="Arial" w:eastAsia="Arial" w:hAnsi="Arial" w:cs="Arial"/>
                <w:i/>
              </w:rPr>
              <w:t>Minimalismo, Arte povera, Arte concettuale</w:t>
            </w:r>
            <w:r>
              <w:rPr>
                <w:rFonts w:ascii="Arial" w:eastAsia="Arial" w:hAnsi="Arial" w:cs="Arial"/>
              </w:rPr>
              <w:t>, Laterza, Bari 1995, pp. 3-61.</w:t>
            </w:r>
          </w:p>
          <w:p w14:paraId="5C232D00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Germano Celant, </w:t>
            </w:r>
            <w:r>
              <w:rPr>
                <w:rFonts w:ascii="Arial" w:eastAsia="Arial" w:hAnsi="Arial" w:cs="Arial"/>
                <w:i/>
              </w:rPr>
              <w:t>Arte povera</w:t>
            </w:r>
            <w:r>
              <w:rPr>
                <w:rFonts w:ascii="Arial" w:eastAsia="Arial" w:hAnsi="Arial" w:cs="Arial"/>
              </w:rPr>
              <w:t>, Giunti editore, Firenze 2012.</w:t>
            </w:r>
          </w:p>
          <w:p w14:paraId="4C8231A4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Teresa Macrì, </w:t>
            </w:r>
            <w:r>
              <w:rPr>
                <w:rFonts w:ascii="Arial" w:eastAsia="Arial" w:hAnsi="Arial" w:cs="Arial"/>
                <w:i/>
              </w:rPr>
              <w:t xml:space="preserve">Politics/Poetics, </w:t>
            </w:r>
            <w:r>
              <w:rPr>
                <w:rFonts w:ascii="Arial" w:eastAsia="Arial" w:hAnsi="Arial" w:cs="Arial"/>
              </w:rPr>
              <w:t>Postmedia Books, Milano 2014, pp. 11-111.</w:t>
            </w:r>
          </w:p>
          <w:p w14:paraId="39B735D9" w14:textId="77777777" w:rsidR="00F74118" w:rsidRDefault="00F74118" w:rsidP="00F7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Achille Bonito Oliva, </w:t>
            </w:r>
            <w:r>
              <w:rPr>
                <w:rFonts w:ascii="Arial" w:eastAsia="Arial" w:hAnsi="Arial" w:cs="Arial"/>
                <w:i/>
              </w:rPr>
              <w:t>La Transavanguardia</w:t>
            </w:r>
            <w:r>
              <w:rPr>
                <w:rFonts w:ascii="Arial" w:eastAsia="Arial" w:hAnsi="Arial" w:cs="Arial"/>
              </w:rPr>
              <w:t>, Giunti editore, Firenze 2002.</w:t>
            </w:r>
          </w:p>
          <w:p w14:paraId="4499946F" w14:textId="77777777" w:rsidR="00F74118" w:rsidRDefault="00F74118" w:rsidP="00F741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Denys Riout, </w:t>
            </w:r>
            <w:r>
              <w:rPr>
                <w:rFonts w:ascii="Arial" w:eastAsia="Arial" w:hAnsi="Arial" w:cs="Arial"/>
                <w:i/>
              </w:rPr>
              <w:t xml:space="preserve">L’arte del ventesimo secolo. Protagonisti, temi correnti, </w:t>
            </w:r>
            <w:r>
              <w:rPr>
                <w:rFonts w:ascii="Arial" w:eastAsia="Arial" w:hAnsi="Arial" w:cs="Arial"/>
              </w:rPr>
              <w:t>PBE, Torino 2000, pp. 164-190.</w:t>
            </w:r>
          </w:p>
          <w:p w14:paraId="52E02E8E" w14:textId="77777777" w:rsidR="00F74118" w:rsidRDefault="00F74118" w:rsidP="00F7411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D66DB51" w14:textId="77777777" w:rsidR="00F74118" w:rsidRDefault="00F74118" w:rsidP="00F741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 Vergine, </w:t>
            </w:r>
            <w:r>
              <w:rPr>
                <w:rFonts w:ascii="Arial" w:eastAsia="Arial" w:hAnsi="Arial" w:cs="Arial"/>
                <w:i/>
              </w:rPr>
              <w:t>Body art e storie simili,</w:t>
            </w:r>
            <w:r>
              <w:rPr>
                <w:rFonts w:ascii="Arial" w:eastAsia="Arial" w:hAnsi="Arial" w:cs="Arial"/>
              </w:rPr>
              <w:t xml:space="preserve"> Skira, Milano 2000,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pp. 7-27; 269-290.</w:t>
            </w:r>
          </w:p>
          <w:p w14:paraId="6DF8BB8B" w14:textId="77777777" w:rsidR="00F74118" w:rsidRDefault="00F74118" w:rsidP="00F7411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A3FACEB" w14:textId="77777777" w:rsidR="00F74118" w:rsidRDefault="00F74118" w:rsidP="00F7411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Maria Giovanna Mancini, </w:t>
            </w:r>
            <w:r>
              <w:rPr>
                <w:rFonts w:ascii="Arial" w:eastAsia="Arial" w:hAnsi="Arial" w:cs="Arial"/>
                <w:i/>
              </w:rPr>
              <w:t xml:space="preserve">L’arte nello spazio pubblico. Una prospettiva critica, </w:t>
            </w:r>
            <w:r>
              <w:rPr>
                <w:rFonts w:ascii="Arial" w:eastAsia="Arial" w:hAnsi="Arial" w:cs="Arial"/>
              </w:rPr>
              <w:t>Plectica, Salerno 2010, pp. 17-71</w:t>
            </w:r>
          </w:p>
          <w:p w14:paraId="77D9A316" w14:textId="77777777" w:rsidR="00F74118" w:rsidRDefault="00F74118" w:rsidP="00F74118">
            <w:pPr>
              <w:spacing w:after="0"/>
              <w:rPr>
                <w:rFonts w:ascii="Arial" w:eastAsia="Arial" w:hAnsi="Arial" w:cs="Arial"/>
                <w:u w:val="single"/>
              </w:rPr>
            </w:pPr>
          </w:p>
          <w:p w14:paraId="2E8AD11B" w14:textId="73527C99" w:rsidR="00F74118" w:rsidRPr="00D229D9" w:rsidRDefault="00F74118" w:rsidP="00F74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Gli studenti non frequentanti sono tenuti a contattare il docente.</w:t>
            </w:r>
          </w:p>
        </w:tc>
      </w:tr>
      <w:tr w:rsidR="0070049C" w:rsidRPr="00D229D9" w14:paraId="7CD0A857" w14:textId="7777777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14:paraId="641CCF51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Note ai 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4A489E" w14:textId="77777777" w:rsidR="0070049C" w:rsidRPr="00D229D9" w:rsidRDefault="0070049C" w:rsidP="0070049C">
            <w:pPr>
              <w:spacing w:after="0"/>
              <w:rPr>
                <w:rFonts w:ascii="Arial" w:hAnsi="Arial" w:cs="Arial"/>
              </w:rPr>
            </w:pPr>
          </w:p>
        </w:tc>
      </w:tr>
      <w:tr w:rsidR="0070049C" w:rsidRPr="00D229D9" w14:paraId="6B083CF3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6BD714BA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6F0BF142" w14:textId="77777777" w:rsidR="0070049C" w:rsidRPr="00D229D9" w:rsidRDefault="0070049C" w:rsidP="0070049C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229D9">
              <w:rPr>
                <w:rFonts w:ascii="Arial" w:hAnsi="Arial" w:cs="Arial"/>
                <w:sz w:val="22"/>
                <w:szCs w:val="22"/>
              </w:rPr>
              <w:t xml:space="preserve">L’attività didattica prevede lezioni frontali in aula con l’ausilio della proiezione di immagini e filmati, con la lettura di testi letterari e critici. </w:t>
            </w:r>
          </w:p>
          <w:p w14:paraId="35431EFA" w14:textId="77777777" w:rsidR="0070049C" w:rsidRPr="00D229D9" w:rsidRDefault="0070049C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049C" w:rsidRPr="00D229D9" w14:paraId="541F4002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36173834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Metodi 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3650053" w14:textId="77777777" w:rsidR="00D74317" w:rsidRPr="00D229D9" w:rsidRDefault="0070049C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Esame finale orale </w:t>
            </w:r>
          </w:p>
          <w:p w14:paraId="33D3FB88" w14:textId="255490DB" w:rsidR="0070049C" w:rsidRPr="00D229D9" w:rsidRDefault="00D74317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L</w:t>
            </w:r>
            <w:r w:rsidR="0070049C" w:rsidRPr="00D229D9">
              <w:rPr>
                <w:rFonts w:ascii="Arial" w:hAnsi="Arial" w:cs="Arial"/>
              </w:rPr>
              <w:t xml:space="preserve">o studente </w:t>
            </w:r>
            <w:r w:rsidR="0070049C" w:rsidRPr="00D229D9">
              <w:rPr>
                <w:rFonts w:ascii="Arial" w:hAnsi="Arial" w:cs="Arial"/>
                <w:color w:val="000000"/>
                <w:shd w:val="clear" w:color="auto" w:fill="FFFFFF"/>
              </w:rPr>
              <w:t xml:space="preserve">deve dimostrare di conoscere gli argomenti relativi al programma del corso e saper contestualizzare storicamente e criticamente i movimenti artistici e i principali protagonisti; essere in grado di analizzare le opere d’arte, rilevandone caratteristiche formali, stilistiche e tecnico-materiali. Verrà valutata la capacità di discutere i contenuti del programma, </w:t>
            </w:r>
            <w:r w:rsidRPr="00D229D9">
              <w:rPr>
                <w:rFonts w:ascii="Arial" w:hAnsi="Arial" w:cs="Arial"/>
                <w:color w:val="000000"/>
                <w:shd w:val="clear" w:color="auto" w:fill="FFFFFF"/>
              </w:rPr>
              <w:t xml:space="preserve">con un linguaggio specifico adeguato, </w:t>
            </w:r>
            <w:r w:rsidR="0070049C" w:rsidRPr="00D229D9">
              <w:rPr>
                <w:rFonts w:ascii="Arial" w:hAnsi="Arial" w:cs="Arial"/>
                <w:color w:val="000000"/>
                <w:shd w:val="clear" w:color="auto" w:fill="FFFFFF"/>
              </w:rPr>
              <w:t>non in maniera mnemonica, ma proponendo collegamenti trasversali tra opere e artisti diversi facendo tesoro degli approfondimenti bibliografici suggeriti durante lo svolgimento del corso.</w:t>
            </w:r>
            <w:r w:rsidRPr="00D229D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66565AC" w14:textId="77777777" w:rsidR="0070049C" w:rsidRPr="00D229D9" w:rsidRDefault="0070049C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FA6C72" w14:textId="77777777" w:rsidR="0070049C" w:rsidRPr="00D229D9" w:rsidRDefault="0070049C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 xml:space="preserve">Il </w:t>
            </w:r>
            <w:r w:rsidRPr="00D229D9">
              <w:rPr>
                <w:rFonts w:ascii="Arial" w:hAnsi="Arial" w:cs="Arial"/>
                <w:b/>
              </w:rPr>
              <w:t>calendario degli esami</w:t>
            </w:r>
            <w:r w:rsidRPr="00D229D9">
              <w:rPr>
                <w:rFonts w:ascii="Arial" w:hAnsi="Arial" w:cs="Arial"/>
              </w:rPr>
              <w:t xml:space="preserve"> è pubblicato sul sito del Corso di Laurea e su Esse3.</w:t>
            </w:r>
          </w:p>
        </w:tc>
      </w:tr>
      <w:tr w:rsidR="0070049C" w:rsidRPr="00D229D9" w14:paraId="24D6CEFA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4DE76A76" w14:textId="77777777" w:rsidR="0070049C" w:rsidRPr="00D229D9" w:rsidRDefault="0070049C" w:rsidP="0070049C">
            <w:pPr>
              <w:tabs>
                <w:tab w:val="left" w:pos="2502"/>
              </w:tabs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Tesi di laurea</w:t>
            </w:r>
          </w:p>
          <w:p w14:paraId="41EC139F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29D9">
              <w:rPr>
                <w:rFonts w:ascii="Arial" w:hAnsi="Arial" w:cs="Arial"/>
                <w:b/>
                <w:bCs/>
                <w:color w:val="FFFFFF" w:themeColor="background1"/>
              </w:rPr>
              <w:t>Requisiti e/o modalità assegnazione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18B9A40A" w14:textId="3B343003" w:rsidR="0070049C" w:rsidRPr="00D229D9" w:rsidRDefault="00D74317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Gli</w:t>
            </w:r>
            <w:r w:rsidR="0070049C" w:rsidRPr="00D229D9">
              <w:rPr>
                <w:rFonts w:ascii="Arial" w:hAnsi="Arial" w:cs="Arial"/>
              </w:rPr>
              <w:t xml:space="preserve"> studenti interessati</w:t>
            </w:r>
            <w:r w:rsidRPr="00D229D9">
              <w:rPr>
                <w:rFonts w:ascii="Arial" w:hAnsi="Arial" w:cs="Arial"/>
              </w:rPr>
              <w:t xml:space="preserve"> dopo aver superato l’esame</w:t>
            </w:r>
            <w:r w:rsidR="0070049C" w:rsidRPr="00D229D9">
              <w:rPr>
                <w:rFonts w:ascii="Arial" w:hAnsi="Arial" w:cs="Arial"/>
              </w:rPr>
              <w:t xml:space="preserve"> devono concordare con il docente</w:t>
            </w:r>
            <w:r w:rsidRPr="00D229D9">
              <w:rPr>
                <w:rFonts w:ascii="Arial" w:hAnsi="Arial" w:cs="Arial"/>
              </w:rPr>
              <w:t xml:space="preserve"> uno specifico </w:t>
            </w:r>
            <w:r w:rsidR="0070049C" w:rsidRPr="00D229D9">
              <w:rPr>
                <w:rFonts w:ascii="Arial" w:hAnsi="Arial" w:cs="Arial"/>
              </w:rPr>
              <w:t>argomento</w:t>
            </w:r>
            <w:r w:rsidRPr="00D229D9">
              <w:rPr>
                <w:rFonts w:ascii="Arial" w:hAnsi="Arial" w:cs="Arial"/>
              </w:rPr>
              <w:t xml:space="preserve"> in linea con gli interessi di ricerca di ciascuno.</w:t>
            </w:r>
          </w:p>
        </w:tc>
      </w:tr>
      <w:tr w:rsidR="0070049C" w:rsidRPr="00D229D9" w14:paraId="6741764D" w14:textId="7777777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14:paraId="5FCF2143" w14:textId="77777777" w:rsidR="0070049C" w:rsidRPr="00D229D9" w:rsidRDefault="0070049C" w:rsidP="0070049C">
            <w:pPr>
              <w:spacing w:after="0"/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D229D9">
              <w:rPr>
                <w:rFonts w:ascii="Arial" w:hAnsi="Arial" w:cs="Arial"/>
                <w:b/>
                <w:color w:val="FFFFFF" w:themeColor="background1"/>
              </w:rPr>
              <w:t xml:space="preserve">Ulteriori informazioni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1374D49F" w14:textId="77777777" w:rsidR="0070049C" w:rsidRPr="00D229D9" w:rsidRDefault="0070049C" w:rsidP="00700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9D9">
              <w:rPr>
                <w:rFonts w:ascii="Arial" w:hAnsi="Arial" w:cs="Arial"/>
              </w:rPr>
              <w:t>Gli orari di ricevimento ed eventuali avvisi per gli studenti sono pubblicati sulla pagina personale del docente.</w:t>
            </w:r>
          </w:p>
          <w:p w14:paraId="204DE471" w14:textId="040D9834" w:rsidR="0070049C" w:rsidRPr="00D229D9" w:rsidRDefault="0070049C" w:rsidP="0070049C">
            <w:pPr>
              <w:spacing w:after="0" w:line="240" w:lineRule="auto"/>
              <w:jc w:val="both"/>
              <w:rPr>
                <w:rFonts w:ascii="Arial" w:eastAsia="SimSun" w:hAnsi="Arial" w:cs="Arial"/>
                <w:color w:val="0000FF"/>
                <w:kern w:val="2"/>
                <w:u w:val="single"/>
                <w:lang w:eastAsia="hi-IN" w:bidi="hi-IN"/>
              </w:rPr>
            </w:pPr>
            <w:r w:rsidRPr="00D229D9">
              <w:rPr>
                <w:rFonts w:ascii="Arial" w:hAnsi="Arial" w:cs="Arial"/>
              </w:rPr>
              <w:t>Gli orari possono subire variazioni. Gli studenti sono pregati di verificare alla pagina docente avvisi ed eventuali variazioni di orario e di inviare preventivamente una mail.</w:t>
            </w:r>
          </w:p>
        </w:tc>
      </w:tr>
    </w:tbl>
    <w:p w14:paraId="55644B1A" w14:textId="77777777" w:rsidR="00F71F62" w:rsidRPr="00D229D9" w:rsidRDefault="00F71F62" w:rsidP="00F71F62">
      <w:pPr>
        <w:rPr>
          <w:rFonts w:ascii="Arial" w:hAnsi="Arial" w:cs="Arial"/>
        </w:rPr>
      </w:pPr>
    </w:p>
    <w:sectPr w:rsidR="00F71F62" w:rsidRPr="00D229D9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26B6D"/>
    <w:rsid w:val="000307F1"/>
    <w:rsid w:val="000C4972"/>
    <w:rsid w:val="0013566D"/>
    <w:rsid w:val="001762B4"/>
    <w:rsid w:val="001868F7"/>
    <w:rsid w:val="001A4A1E"/>
    <w:rsid w:val="001A60D4"/>
    <w:rsid w:val="001C5605"/>
    <w:rsid w:val="001D1E5C"/>
    <w:rsid w:val="001D6F2F"/>
    <w:rsid w:val="00232710"/>
    <w:rsid w:val="00264981"/>
    <w:rsid w:val="00265559"/>
    <w:rsid w:val="002A4E81"/>
    <w:rsid w:val="002A7FB1"/>
    <w:rsid w:val="002D7C1E"/>
    <w:rsid w:val="002F7B05"/>
    <w:rsid w:val="0039303C"/>
    <w:rsid w:val="003C1A1A"/>
    <w:rsid w:val="003E78A2"/>
    <w:rsid w:val="00416565"/>
    <w:rsid w:val="004173F8"/>
    <w:rsid w:val="00440C94"/>
    <w:rsid w:val="00445346"/>
    <w:rsid w:val="00447978"/>
    <w:rsid w:val="00462C2E"/>
    <w:rsid w:val="00470307"/>
    <w:rsid w:val="004B5E85"/>
    <w:rsid w:val="005022F6"/>
    <w:rsid w:val="005145B1"/>
    <w:rsid w:val="005173D9"/>
    <w:rsid w:val="00531000"/>
    <w:rsid w:val="00540E82"/>
    <w:rsid w:val="005A2A6F"/>
    <w:rsid w:val="005A743C"/>
    <w:rsid w:val="005B1B7F"/>
    <w:rsid w:val="005C34C3"/>
    <w:rsid w:val="005C45CF"/>
    <w:rsid w:val="00633A65"/>
    <w:rsid w:val="00634C0A"/>
    <w:rsid w:val="006671CE"/>
    <w:rsid w:val="00695A26"/>
    <w:rsid w:val="006976BA"/>
    <w:rsid w:val="006A5B8D"/>
    <w:rsid w:val="006B1F54"/>
    <w:rsid w:val="0070049C"/>
    <w:rsid w:val="0071365B"/>
    <w:rsid w:val="007170C5"/>
    <w:rsid w:val="00763FD4"/>
    <w:rsid w:val="007739BB"/>
    <w:rsid w:val="007A4F78"/>
    <w:rsid w:val="007D3CF8"/>
    <w:rsid w:val="008164D0"/>
    <w:rsid w:val="00854F2E"/>
    <w:rsid w:val="00881865"/>
    <w:rsid w:val="008F7706"/>
    <w:rsid w:val="0096191E"/>
    <w:rsid w:val="009A5E58"/>
    <w:rsid w:val="009C223B"/>
    <w:rsid w:val="009F67A4"/>
    <w:rsid w:val="00A54236"/>
    <w:rsid w:val="00A57DB7"/>
    <w:rsid w:val="00A6786B"/>
    <w:rsid w:val="00A75368"/>
    <w:rsid w:val="00A8582E"/>
    <w:rsid w:val="00AB4581"/>
    <w:rsid w:val="00B033E1"/>
    <w:rsid w:val="00B20DD7"/>
    <w:rsid w:val="00B33912"/>
    <w:rsid w:val="00B61367"/>
    <w:rsid w:val="00B64247"/>
    <w:rsid w:val="00BC49CE"/>
    <w:rsid w:val="00BF2179"/>
    <w:rsid w:val="00C03EAE"/>
    <w:rsid w:val="00C36477"/>
    <w:rsid w:val="00C42C0A"/>
    <w:rsid w:val="00C4753A"/>
    <w:rsid w:val="00D229D9"/>
    <w:rsid w:val="00D661D8"/>
    <w:rsid w:val="00D74317"/>
    <w:rsid w:val="00D8733F"/>
    <w:rsid w:val="00DB7F65"/>
    <w:rsid w:val="00DC6447"/>
    <w:rsid w:val="00E050FC"/>
    <w:rsid w:val="00E57D69"/>
    <w:rsid w:val="00E94F3F"/>
    <w:rsid w:val="00EF50F9"/>
    <w:rsid w:val="00F05411"/>
    <w:rsid w:val="00F407A4"/>
    <w:rsid w:val="00F574C5"/>
    <w:rsid w:val="00F71F62"/>
    <w:rsid w:val="00F74118"/>
    <w:rsid w:val="00F90152"/>
    <w:rsid w:val="00FB3D0E"/>
    <w:rsid w:val="00FE3F55"/>
    <w:rsid w:val="00FE51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3A0"/>
  <w15:docId w15:val="{7AA5DC13-3CC2-A747-A30F-839C69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3C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D2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docenti/mancini-maria-giovanna" TargetMode="External"/><Relationship Id="rId5" Type="http://schemas.openxmlformats.org/officeDocument/2006/relationships/hyperlink" Target="https://www.uniba.it/corsi/lettere/studiare/ricerca/dipartimenti/lelia/ricerca/dipartimenti/lelia/calendario-le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Maria Giovanna MANCINI (mmancini@unisa.it)</cp:lastModifiedBy>
  <cp:revision>5</cp:revision>
  <cp:lastPrinted>2017-01-10T15:55:00Z</cp:lastPrinted>
  <dcterms:created xsi:type="dcterms:W3CDTF">2020-06-04T19:04:00Z</dcterms:created>
  <dcterms:modified xsi:type="dcterms:W3CDTF">2020-06-17T19:35:00Z</dcterms:modified>
</cp:coreProperties>
</file>